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3DD7" w14:textId="77777777" w:rsidR="00613FEE" w:rsidRPr="00321A4A" w:rsidRDefault="00613FEE" w:rsidP="00613FEE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321A4A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Exhibit 1.2.3: Program Risk Assessment and Mitigation Table</w:t>
      </w:r>
    </w:p>
    <w:p w14:paraId="44B13E17" w14:textId="77777777" w:rsidR="00613FEE" w:rsidRDefault="00613FEE" w:rsidP="00613FEE">
      <w:pPr>
        <w:spacing w:after="0" w:line="276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  <w:r w:rsidRPr="00321A4A">
        <w:rPr>
          <w:rFonts w:ascii="Cambria" w:eastAsia="MS Mincho" w:hAnsi="Cambria" w:cs="Arial"/>
          <w:kern w:val="0"/>
          <w:sz w:val="22"/>
          <w:szCs w:val="22"/>
          <w14:ligatures w14:val="none"/>
        </w:rPr>
        <w:t xml:space="preserve">Instructions: Use the table below to identify potential risks to the program’s long-term sustainability. For each risk, describe the potential impact, likelihood, mitigation strategy, person(s) responsible, and the timeline for implementing or reviewing the mitigation plan. </w:t>
      </w:r>
      <w:r w:rsidRPr="009F53AE">
        <w:rPr>
          <w:rFonts w:ascii="Cambria" w:eastAsia="MS Mincho" w:hAnsi="Cambria" w:cs="Arial"/>
          <w:kern w:val="0"/>
          <w:sz w:val="22"/>
          <w:szCs w:val="22"/>
          <w14:ligatures w14:val="none"/>
        </w:rPr>
        <w:t>Identifying risks does not mean that the criterion will be considered unmet. It is intended to highlight potential areas for monitoring, improvement, or mitigation.</w:t>
      </w:r>
    </w:p>
    <w:p w14:paraId="5EA7E227" w14:textId="77777777" w:rsidR="00613FEE" w:rsidRPr="00321A4A" w:rsidRDefault="00613FEE" w:rsidP="00613FEE">
      <w:pPr>
        <w:spacing w:after="0" w:line="276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</w:p>
    <w:tbl>
      <w:tblPr>
        <w:tblStyle w:val="TableGrid"/>
        <w:tblW w:w="13050" w:type="dxa"/>
        <w:tblInd w:w="-5" w:type="dxa"/>
        <w:tblLook w:val="04A0" w:firstRow="1" w:lastRow="0" w:firstColumn="1" w:lastColumn="0" w:noHBand="0" w:noVBand="1"/>
      </w:tblPr>
      <w:tblGrid>
        <w:gridCol w:w="2175"/>
        <w:gridCol w:w="2175"/>
        <w:gridCol w:w="2175"/>
        <w:gridCol w:w="2175"/>
        <w:gridCol w:w="2175"/>
        <w:gridCol w:w="2175"/>
      </w:tblGrid>
      <w:tr w:rsidR="003E00DE" w:rsidRPr="00321A4A" w14:paraId="13FC6650" w14:textId="77777777" w:rsidTr="003E00DE">
        <w:trPr>
          <w:trHeight w:val="1448"/>
        </w:trPr>
        <w:tc>
          <w:tcPr>
            <w:tcW w:w="2175" w:type="dxa"/>
            <w:shd w:val="clear" w:color="auto" w:fill="DBE5F1"/>
          </w:tcPr>
          <w:p w14:paraId="22A3976D" w14:textId="77777777" w:rsidR="003E00DE" w:rsidRPr="003E6C1E" w:rsidRDefault="003E00DE" w:rsidP="003005FD">
            <w:pPr>
              <w:jc w:val="center"/>
              <w:rPr>
                <w:rFonts w:ascii="Cambria" w:eastAsia="MS Mincho" w:hAnsi="Cambria" w:cs="Arial"/>
              </w:rPr>
            </w:pPr>
            <w:r w:rsidRPr="003E6C1E">
              <w:rPr>
                <w:rFonts w:ascii="Cambria" w:eastAsia="MS Mincho" w:hAnsi="Cambria" w:cs="Arial"/>
              </w:rPr>
              <w:t xml:space="preserve">Potential/Actual Risk </w:t>
            </w:r>
          </w:p>
        </w:tc>
        <w:tc>
          <w:tcPr>
            <w:tcW w:w="2175" w:type="dxa"/>
            <w:shd w:val="clear" w:color="auto" w:fill="DBE5F1"/>
          </w:tcPr>
          <w:p w14:paraId="78F50051" w14:textId="77777777" w:rsidR="003E00DE" w:rsidRPr="003E6C1E" w:rsidRDefault="003E00DE" w:rsidP="003005FD">
            <w:pPr>
              <w:jc w:val="center"/>
              <w:rPr>
                <w:rFonts w:ascii="Cambria" w:eastAsia="MS Mincho" w:hAnsi="Cambria" w:cs="Arial"/>
              </w:rPr>
            </w:pPr>
            <w:r w:rsidRPr="003E6C1E">
              <w:rPr>
                <w:rFonts w:ascii="Cambria" w:eastAsia="MS Mincho" w:hAnsi="Cambria" w:cs="Arial"/>
              </w:rPr>
              <w:t>Potential/Actual Impact on Program</w:t>
            </w:r>
          </w:p>
        </w:tc>
        <w:tc>
          <w:tcPr>
            <w:tcW w:w="2175" w:type="dxa"/>
            <w:shd w:val="clear" w:color="auto" w:fill="DBE5F1"/>
          </w:tcPr>
          <w:p w14:paraId="6A1A2DD1" w14:textId="77777777" w:rsidR="003E00DE" w:rsidRPr="003E6C1E" w:rsidRDefault="003E00DE" w:rsidP="003005FD">
            <w:pPr>
              <w:jc w:val="center"/>
              <w:rPr>
                <w:rFonts w:ascii="Cambria" w:eastAsia="MS Mincho" w:hAnsi="Cambria" w:cs="Arial"/>
              </w:rPr>
            </w:pPr>
            <w:r w:rsidRPr="003E6C1E">
              <w:rPr>
                <w:rFonts w:ascii="Cambria" w:eastAsia="MS Mincho" w:hAnsi="Cambria" w:cs="Arial"/>
              </w:rPr>
              <w:t xml:space="preserve">Risk Level Assessment </w:t>
            </w:r>
          </w:p>
          <w:p w14:paraId="095C97A7" w14:textId="77777777" w:rsidR="003E00DE" w:rsidRPr="003E6C1E" w:rsidRDefault="003E00DE" w:rsidP="003005FD">
            <w:pPr>
              <w:jc w:val="center"/>
              <w:rPr>
                <w:rFonts w:ascii="Cambria" w:eastAsia="MS Mincho" w:hAnsi="Cambria" w:cs="Arial"/>
              </w:rPr>
            </w:pPr>
            <w:r w:rsidRPr="003E6C1E">
              <w:rPr>
                <w:rFonts w:ascii="Cambria" w:eastAsia="MS Mincho" w:hAnsi="Cambria" w:cs="Arial"/>
              </w:rPr>
              <w:t>Low</w:t>
            </w:r>
          </w:p>
          <w:p w14:paraId="40328449" w14:textId="77777777" w:rsidR="003E00DE" w:rsidRPr="003E6C1E" w:rsidRDefault="003E00DE" w:rsidP="003005FD">
            <w:pPr>
              <w:jc w:val="center"/>
              <w:rPr>
                <w:rFonts w:ascii="Cambria" w:eastAsia="MS Mincho" w:hAnsi="Cambria" w:cs="Arial"/>
              </w:rPr>
            </w:pPr>
            <w:r w:rsidRPr="003E6C1E">
              <w:rPr>
                <w:rFonts w:ascii="Cambria" w:eastAsia="MS Mincho" w:hAnsi="Cambria" w:cs="Arial"/>
              </w:rPr>
              <w:t>Med</w:t>
            </w:r>
          </w:p>
          <w:p w14:paraId="6D09BB36" w14:textId="77777777" w:rsidR="003E00DE" w:rsidRPr="003E6C1E" w:rsidRDefault="003E00DE" w:rsidP="003005FD">
            <w:pPr>
              <w:jc w:val="center"/>
              <w:rPr>
                <w:rFonts w:ascii="Cambria" w:eastAsia="MS Mincho" w:hAnsi="Cambria" w:cs="Arial"/>
              </w:rPr>
            </w:pPr>
            <w:r w:rsidRPr="003E6C1E">
              <w:rPr>
                <w:rFonts w:ascii="Cambria" w:eastAsia="MS Mincho" w:hAnsi="Cambria" w:cs="Arial"/>
              </w:rPr>
              <w:t>High</w:t>
            </w:r>
          </w:p>
        </w:tc>
        <w:tc>
          <w:tcPr>
            <w:tcW w:w="2175" w:type="dxa"/>
            <w:shd w:val="clear" w:color="auto" w:fill="DBE5F1"/>
          </w:tcPr>
          <w:p w14:paraId="295FE687" w14:textId="77777777" w:rsidR="003E00DE" w:rsidRPr="003E6C1E" w:rsidRDefault="003E00DE" w:rsidP="003005FD">
            <w:pPr>
              <w:jc w:val="center"/>
              <w:rPr>
                <w:rFonts w:ascii="Cambria" w:eastAsia="MS Mincho" w:hAnsi="Cambria" w:cs="Arial"/>
              </w:rPr>
            </w:pPr>
            <w:r w:rsidRPr="003E6C1E">
              <w:rPr>
                <w:rFonts w:ascii="Cambria" w:eastAsia="MS Mincho" w:hAnsi="Cambria" w:cs="Arial"/>
              </w:rPr>
              <w:t>Mitigation Strategy</w:t>
            </w:r>
          </w:p>
        </w:tc>
        <w:tc>
          <w:tcPr>
            <w:tcW w:w="2175" w:type="dxa"/>
            <w:shd w:val="clear" w:color="auto" w:fill="DBE5F1"/>
          </w:tcPr>
          <w:p w14:paraId="5F1B8FB3" w14:textId="77777777" w:rsidR="003E00DE" w:rsidRPr="003E6C1E" w:rsidRDefault="003E00DE" w:rsidP="003005FD">
            <w:pPr>
              <w:jc w:val="center"/>
              <w:rPr>
                <w:rFonts w:ascii="Cambria" w:eastAsia="MS Mincho" w:hAnsi="Cambria" w:cs="Arial"/>
              </w:rPr>
            </w:pPr>
            <w:r w:rsidRPr="003E6C1E">
              <w:rPr>
                <w:rFonts w:ascii="Cambria" w:eastAsia="MS Mincho" w:hAnsi="Cambria" w:cs="Arial"/>
              </w:rPr>
              <w:t>Responsible</w:t>
            </w:r>
            <w:r w:rsidRPr="003E6C1E">
              <w:rPr>
                <w:rFonts w:ascii="Cambria" w:eastAsia="MS Mincho" w:hAnsi="Cambria" w:cs="Arial"/>
              </w:rPr>
              <w:br/>
              <w:t>Owner(s)</w:t>
            </w:r>
          </w:p>
        </w:tc>
        <w:tc>
          <w:tcPr>
            <w:tcW w:w="2175" w:type="dxa"/>
            <w:shd w:val="clear" w:color="auto" w:fill="DBE5F1"/>
          </w:tcPr>
          <w:p w14:paraId="3F64AAE2" w14:textId="77777777" w:rsidR="003E00DE" w:rsidRPr="003E6C1E" w:rsidRDefault="003E00DE" w:rsidP="003005FD">
            <w:pPr>
              <w:jc w:val="center"/>
              <w:rPr>
                <w:rFonts w:ascii="Cambria" w:eastAsia="MS Mincho" w:hAnsi="Cambria" w:cs="Arial"/>
                <w:strike/>
                <w:color w:val="EE0000"/>
              </w:rPr>
            </w:pPr>
            <w:r w:rsidRPr="003E6C1E">
              <w:rPr>
                <w:rFonts w:ascii="Cambria" w:eastAsia="MS Mincho" w:hAnsi="Cambria" w:cs="Arial"/>
                <w:color w:val="000000" w:themeColor="text1"/>
              </w:rPr>
              <w:t>List any resources needed to address the risk</w:t>
            </w:r>
            <w:r w:rsidRPr="003E6C1E">
              <w:rPr>
                <w:rFonts w:ascii="Cambria" w:eastAsia="MS Mincho" w:hAnsi="Cambria" w:cs="Arial"/>
                <w:strike/>
                <w:color w:val="000000" w:themeColor="text1"/>
              </w:rPr>
              <w:t xml:space="preserve"> </w:t>
            </w:r>
          </w:p>
        </w:tc>
      </w:tr>
      <w:tr w:rsidR="003E00DE" w:rsidRPr="00321A4A" w14:paraId="26BC9353" w14:textId="77777777" w:rsidTr="003E00DE">
        <w:trPr>
          <w:trHeight w:val="288"/>
        </w:trPr>
        <w:tc>
          <w:tcPr>
            <w:tcW w:w="2175" w:type="dxa"/>
          </w:tcPr>
          <w:p w14:paraId="54EDC61B" w14:textId="77777777" w:rsidR="003E00DE" w:rsidRPr="00321A4A" w:rsidRDefault="003E00DE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75" w:type="dxa"/>
          </w:tcPr>
          <w:p w14:paraId="40D5D8BE" w14:textId="77777777" w:rsidR="003E00DE" w:rsidRPr="00321A4A" w:rsidRDefault="003E00DE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75" w:type="dxa"/>
          </w:tcPr>
          <w:p w14:paraId="66E8D02E" w14:textId="77777777" w:rsidR="003E00DE" w:rsidRPr="00321A4A" w:rsidRDefault="003E00DE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75" w:type="dxa"/>
          </w:tcPr>
          <w:p w14:paraId="0C8768C7" w14:textId="77777777" w:rsidR="003E00DE" w:rsidRPr="00321A4A" w:rsidRDefault="003E00DE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75" w:type="dxa"/>
          </w:tcPr>
          <w:p w14:paraId="41CB5BA1" w14:textId="77777777" w:rsidR="003E00DE" w:rsidRPr="00321A4A" w:rsidRDefault="003E00DE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75" w:type="dxa"/>
          </w:tcPr>
          <w:p w14:paraId="31871850" w14:textId="77777777" w:rsidR="003E00DE" w:rsidRPr="00321A4A" w:rsidRDefault="003E00DE" w:rsidP="003005FD">
            <w:pPr>
              <w:rPr>
                <w:rFonts w:ascii="Cambria" w:eastAsia="MS Mincho" w:hAnsi="Cambria" w:cs="Arial"/>
              </w:rPr>
            </w:pPr>
          </w:p>
        </w:tc>
      </w:tr>
      <w:tr w:rsidR="003E00DE" w:rsidRPr="00321A4A" w14:paraId="5EB35317" w14:textId="77777777" w:rsidTr="003E00DE">
        <w:trPr>
          <w:trHeight w:val="288"/>
        </w:trPr>
        <w:tc>
          <w:tcPr>
            <w:tcW w:w="2175" w:type="dxa"/>
          </w:tcPr>
          <w:p w14:paraId="2B6C9DF6" w14:textId="77777777" w:rsidR="003E00DE" w:rsidRPr="00321A4A" w:rsidRDefault="003E00DE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75" w:type="dxa"/>
          </w:tcPr>
          <w:p w14:paraId="00F4B2CC" w14:textId="77777777" w:rsidR="003E00DE" w:rsidRPr="00321A4A" w:rsidRDefault="003E00DE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75" w:type="dxa"/>
          </w:tcPr>
          <w:p w14:paraId="467BFA13" w14:textId="77777777" w:rsidR="003E00DE" w:rsidRPr="00321A4A" w:rsidRDefault="003E00DE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75" w:type="dxa"/>
          </w:tcPr>
          <w:p w14:paraId="1D358D10" w14:textId="77777777" w:rsidR="003E00DE" w:rsidRPr="00321A4A" w:rsidRDefault="003E00DE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75" w:type="dxa"/>
          </w:tcPr>
          <w:p w14:paraId="2A715BCE" w14:textId="77777777" w:rsidR="003E00DE" w:rsidRPr="00321A4A" w:rsidRDefault="003E00DE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75" w:type="dxa"/>
          </w:tcPr>
          <w:p w14:paraId="59DBC221" w14:textId="77777777" w:rsidR="003E00DE" w:rsidRPr="00321A4A" w:rsidRDefault="003E00DE" w:rsidP="003005FD">
            <w:pPr>
              <w:rPr>
                <w:rFonts w:ascii="Cambria" w:eastAsia="MS Mincho" w:hAnsi="Cambria" w:cs="Arial"/>
              </w:rPr>
            </w:pPr>
          </w:p>
        </w:tc>
      </w:tr>
    </w:tbl>
    <w:p w14:paraId="337D9BCE" w14:textId="77777777" w:rsidR="00465ACD" w:rsidRDefault="00465ACD"/>
    <w:sectPr w:rsidR="00465ACD" w:rsidSect="00613FEE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4F31A" w14:textId="77777777" w:rsidR="00151B49" w:rsidRDefault="00151B49" w:rsidP="009D6880">
      <w:pPr>
        <w:spacing w:after="0" w:line="240" w:lineRule="auto"/>
      </w:pPr>
      <w:r>
        <w:separator/>
      </w:r>
    </w:p>
  </w:endnote>
  <w:endnote w:type="continuationSeparator" w:id="0">
    <w:p w14:paraId="6C22461E" w14:textId="77777777" w:rsidR="00151B49" w:rsidRDefault="00151B49" w:rsidP="009D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99CFD" w14:textId="77777777" w:rsidR="00151B49" w:rsidRDefault="00151B49" w:rsidP="009D6880">
      <w:pPr>
        <w:spacing w:after="0" w:line="240" w:lineRule="auto"/>
      </w:pPr>
      <w:r>
        <w:separator/>
      </w:r>
    </w:p>
  </w:footnote>
  <w:footnote w:type="continuationSeparator" w:id="0">
    <w:p w14:paraId="5D1F0268" w14:textId="77777777" w:rsidR="00151B49" w:rsidRDefault="00151B49" w:rsidP="009D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6F08" w14:textId="1433A351" w:rsidR="009D6880" w:rsidRPr="002A0374" w:rsidRDefault="009D6880" w:rsidP="009D6880">
    <w:pPr>
      <w:pStyle w:val="Header"/>
      <w:jc w:val="right"/>
      <w:rPr>
        <w:color w:val="ADADAD" w:themeColor="background2" w:themeShade="BF"/>
      </w:rPr>
    </w:pPr>
    <w:r w:rsidRPr="002A0374">
      <w:rPr>
        <w:color w:val="ADADAD" w:themeColor="background2" w:themeShade="BF"/>
      </w:rPr>
      <w:t>Rev 0</w:t>
    </w:r>
    <w:r w:rsidR="007D1194">
      <w:rPr>
        <w:color w:val="ADADAD" w:themeColor="background2" w:themeShade="BF"/>
      </w:rPr>
      <w:t>2</w:t>
    </w:r>
    <w:r w:rsidRPr="002A0374">
      <w:rPr>
        <w:color w:val="ADADAD" w:themeColor="background2" w:themeShade="BF"/>
      </w:rPr>
      <w:t>/1</w:t>
    </w:r>
    <w:r w:rsidR="007D1194">
      <w:rPr>
        <w:color w:val="ADADAD" w:themeColor="background2" w:themeShade="BF"/>
      </w:rPr>
      <w:t>8</w:t>
    </w:r>
    <w:r w:rsidRPr="002A0374">
      <w:rPr>
        <w:color w:val="ADADAD" w:themeColor="background2" w:themeShade="BF"/>
      </w:rPr>
      <w:t>/202</w:t>
    </w:r>
    <w:r w:rsidR="007D1194">
      <w:rPr>
        <w:color w:val="ADADAD" w:themeColor="background2" w:themeShade="BF"/>
      </w:rPr>
      <w:t>6</w:t>
    </w:r>
  </w:p>
  <w:p w14:paraId="3A6ADBCB" w14:textId="77777777" w:rsidR="009D6880" w:rsidRDefault="009D68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EE"/>
    <w:rsid w:val="000104A8"/>
    <w:rsid w:val="000F6D0A"/>
    <w:rsid w:val="00151B49"/>
    <w:rsid w:val="002A0374"/>
    <w:rsid w:val="003E00DE"/>
    <w:rsid w:val="00465ACD"/>
    <w:rsid w:val="004A4505"/>
    <w:rsid w:val="00613FEE"/>
    <w:rsid w:val="00662DD0"/>
    <w:rsid w:val="00690BB6"/>
    <w:rsid w:val="006E51FF"/>
    <w:rsid w:val="007D1194"/>
    <w:rsid w:val="007E1E70"/>
    <w:rsid w:val="008F4165"/>
    <w:rsid w:val="009D6880"/>
    <w:rsid w:val="00C33186"/>
    <w:rsid w:val="00D64146"/>
    <w:rsid w:val="00DB201D"/>
    <w:rsid w:val="00E04659"/>
    <w:rsid w:val="00F27440"/>
    <w:rsid w:val="00F3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AD97"/>
  <w15:chartTrackingRefBased/>
  <w15:docId w15:val="{75679F83-D246-8F44-88E2-07A7A404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FE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F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F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F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F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F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F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F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F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F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F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13FE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6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88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D6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88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b7a9b18bfecfeaed867f2d4229d7afb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35958ea82843bf2bac5ba80e4b1982c5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32C7A-9FDA-407C-A141-D24EE621CC94}">
  <ds:schemaRefs>
    <ds:schemaRef ds:uri="http://schemas.microsoft.com/office/2006/metadata/properties"/>
    <ds:schemaRef ds:uri="http://schemas.microsoft.com/office/infopath/2007/PartnerControls"/>
    <ds:schemaRef ds:uri="a5ca2c33-b3ec-477d-98f8-cc616781dc10"/>
    <ds:schemaRef ds:uri="d04e4f80-0657-4e84-a422-3d243987687b"/>
  </ds:schemaRefs>
</ds:datastoreItem>
</file>

<file path=customXml/itemProps2.xml><?xml version="1.0" encoding="utf-8"?>
<ds:datastoreItem xmlns:ds="http://schemas.openxmlformats.org/officeDocument/2006/customXml" ds:itemID="{477B3D30-8EB4-4E59-978C-AB9D5EC355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33A20-2B0F-486C-9FE8-CA84E3E02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a2c33-b3ec-477d-98f8-cc616781dc10"/>
    <ds:schemaRef ds:uri="d04e4f80-0657-4e84-a422-3d2439876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96</Words>
  <Characters>603</Characters>
  <Application>Microsoft Office Word</Application>
  <DocSecurity>0</DocSecurity>
  <Lines>54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5</cp:revision>
  <dcterms:created xsi:type="dcterms:W3CDTF">2025-09-12T17:22:00Z</dcterms:created>
  <dcterms:modified xsi:type="dcterms:W3CDTF">2026-02-02T16:54:00Z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  <property fmtid="{D5CDD505-2E9C-101B-9397-08002B2CF9AE}" pid="3" name="MediaServiceImageTags">
    <vt:lpwstr/>
  </property>
</Properties>
</file>