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B47F" w14:textId="411D522F" w:rsidR="00C971D4" w:rsidRPr="007D62B5" w:rsidRDefault="00C02859">
      <w:pPr>
        <w:pStyle w:val="Title"/>
        <w:rPr>
          <w:rFonts w:ascii="Georgia" w:hAnsi="Georgia"/>
          <w:sz w:val="40"/>
          <w:szCs w:val="40"/>
        </w:rPr>
      </w:pPr>
      <w:r w:rsidRPr="007D62B5">
        <w:rPr>
          <w:rFonts w:ascii="Georgia" w:hAnsi="Georgia"/>
          <w:sz w:val="40"/>
          <w:szCs w:val="40"/>
        </w:rPr>
        <w:t>Narrative Validation Template</w:t>
      </w:r>
    </w:p>
    <w:p w14:paraId="0BCB7480" w14:textId="739FBC5E" w:rsidR="00234CB3" w:rsidRPr="007D62B5" w:rsidRDefault="002E2A62" w:rsidP="00234CB3">
      <w:pPr>
        <w:spacing w:after="0" w:line="240" w:lineRule="auto"/>
        <w:rPr>
          <w:rFonts w:ascii="Georgia" w:eastAsia="Times New Roman" w:hAnsi="Georgia" w:cs="Arial"/>
          <w:color w:val="414042"/>
        </w:rPr>
      </w:pPr>
      <w:r w:rsidRPr="007D62B5">
        <w:rPr>
          <w:rFonts w:ascii="Georgia" w:hAnsi="Georgia"/>
          <w:b/>
          <w:bCs/>
        </w:rPr>
        <w:t>Purpose:</w:t>
      </w:r>
      <w:r w:rsidRPr="007D62B5">
        <w:rPr>
          <w:rFonts w:ascii="Georgia" w:hAnsi="Georgia"/>
        </w:rPr>
        <w:t xml:space="preserve"> </w:t>
      </w:r>
      <w:r w:rsidR="00234CB3" w:rsidRPr="007D62B5">
        <w:rPr>
          <w:rFonts w:ascii="Georgia" w:eastAsia="Times New Roman" w:hAnsi="Georgia" w:cs="Arial"/>
          <w:color w:val="414042"/>
        </w:rPr>
        <w:t xml:space="preserve">Some required elements request “Documentation that </w:t>
      </w:r>
      <w:r w:rsidR="007D62B5" w:rsidRPr="007D62B5">
        <w:rPr>
          <w:rFonts w:ascii="Georgia" w:eastAsia="Times New Roman" w:hAnsi="Georgia" w:cs="Arial"/>
          <w:color w:val="414042"/>
        </w:rPr>
        <w:t>Validate</w:t>
      </w:r>
      <w:r w:rsidR="00234CB3" w:rsidRPr="007D62B5">
        <w:rPr>
          <w:rFonts w:ascii="Georgia" w:eastAsia="Times New Roman" w:hAnsi="Georgia" w:cs="Arial"/>
          <w:color w:val="414042"/>
        </w:rPr>
        <w:t>s the Narrative or Exhibit</w:t>
      </w:r>
      <w:r w:rsidR="00234CB3" w:rsidRPr="007D62B5">
        <w:rPr>
          <w:rFonts w:ascii="Georgia" w:eastAsia="Times New Roman" w:hAnsi="Georgia" w:cs="Arial"/>
          <w:color w:val="414042"/>
        </w:rPr>
        <w:t>.</w:t>
      </w:r>
      <w:r w:rsidR="00234CB3" w:rsidRPr="007D62B5">
        <w:rPr>
          <w:rFonts w:ascii="Georgia" w:eastAsia="Times New Roman" w:hAnsi="Georgia" w:cs="Arial"/>
          <w:color w:val="414042"/>
        </w:rPr>
        <w:t>” This refers to documentation that validates or demonstrates that the processes, activities, decisions, or actions described within the narrative or exhibit occurred.</w:t>
      </w:r>
      <w:r w:rsidR="00234CB3" w:rsidRPr="007D62B5">
        <w:rPr>
          <w:rFonts w:ascii="Georgia" w:eastAsia="Times New Roman" w:hAnsi="Georgia" w:cs="Arial"/>
          <w:color w:val="414042"/>
        </w:rPr>
        <w:t xml:space="preserve"> The Narrative Validation Template </w:t>
      </w:r>
      <w:r w:rsidR="00B402A1" w:rsidRPr="007D62B5">
        <w:rPr>
          <w:rFonts w:ascii="Georgia" w:eastAsia="Times New Roman" w:hAnsi="Georgia" w:cs="Arial"/>
          <w:color w:val="414042"/>
        </w:rPr>
        <w:t xml:space="preserve">can be provided as documentation that supports the narrative. </w:t>
      </w:r>
    </w:p>
    <w:p w14:paraId="13B8569D" w14:textId="6EE9CF01" w:rsidR="00C971D4" w:rsidRPr="007D62B5" w:rsidRDefault="004A7A90">
      <w:pPr>
        <w:rPr>
          <w:rFonts w:ascii="Georgia" w:eastAsia="Times New Roman" w:hAnsi="Georgia" w:cs="Arial"/>
          <w:color w:val="414042"/>
        </w:rPr>
      </w:pPr>
      <w:r>
        <w:rPr>
          <w:rFonts w:ascii="Georgia" w:hAnsi="Georgia"/>
        </w:rPr>
        <w:br/>
      </w:r>
      <w:r w:rsidR="00D924F8" w:rsidRPr="007D62B5">
        <w:rPr>
          <w:rFonts w:ascii="Georgia" w:eastAsia="Times New Roman" w:hAnsi="Georgia" w:cs="Arial"/>
          <w:color w:val="414042"/>
        </w:rPr>
        <w:t>This table is designed to document program-level decisions based on data inputs, stakeholder engagement, and continuous quality improvement processes. Each row should represent one discrete issue or improvement effort.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7566"/>
      </w:tblGrid>
      <w:tr w:rsidR="00712581" w:rsidRPr="007D62B5" w14:paraId="36A025D4" w14:textId="77777777" w:rsidTr="00712581">
        <w:tc>
          <w:tcPr>
            <w:tcW w:w="3438" w:type="dxa"/>
            <w:shd w:val="clear" w:color="auto" w:fill="C6D9F1" w:themeFill="text2" w:themeFillTint="33"/>
          </w:tcPr>
          <w:p w14:paraId="5D40CB3E" w14:textId="00439672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Type of meeting</w:t>
            </w:r>
          </w:p>
        </w:tc>
        <w:tc>
          <w:tcPr>
            <w:tcW w:w="9360" w:type="dxa"/>
          </w:tcPr>
          <w:p w14:paraId="19C1EEFB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0205F821" w14:textId="77777777" w:rsidTr="00712581">
        <w:tc>
          <w:tcPr>
            <w:tcW w:w="3438" w:type="dxa"/>
            <w:shd w:val="clear" w:color="auto" w:fill="C6D9F1" w:themeFill="text2" w:themeFillTint="33"/>
          </w:tcPr>
          <w:p w14:paraId="294A8968" w14:textId="3F519A67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9360" w:type="dxa"/>
          </w:tcPr>
          <w:p w14:paraId="2B8625F0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5A2991FD" w14:textId="77777777" w:rsidTr="00712581">
        <w:tc>
          <w:tcPr>
            <w:tcW w:w="3438" w:type="dxa"/>
            <w:shd w:val="clear" w:color="auto" w:fill="C6D9F1" w:themeFill="text2" w:themeFillTint="33"/>
          </w:tcPr>
          <w:p w14:paraId="22C6C9BB" w14:textId="68B453D1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9360" w:type="dxa"/>
          </w:tcPr>
          <w:p w14:paraId="3F35D291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0DDF5A07" w14:textId="77777777" w:rsidTr="00712581">
        <w:tc>
          <w:tcPr>
            <w:tcW w:w="3438" w:type="dxa"/>
            <w:shd w:val="clear" w:color="auto" w:fill="C6D9F1" w:themeFill="text2" w:themeFillTint="33"/>
          </w:tcPr>
          <w:p w14:paraId="21DF7CC9" w14:textId="77777777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Issue / Opportunity Identified</w:t>
            </w:r>
          </w:p>
        </w:tc>
        <w:tc>
          <w:tcPr>
            <w:tcW w:w="9360" w:type="dxa"/>
          </w:tcPr>
          <w:p w14:paraId="70AD767F" w14:textId="2454C08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6AE536A8" w14:textId="77777777" w:rsidTr="00712581">
        <w:tc>
          <w:tcPr>
            <w:tcW w:w="3438" w:type="dxa"/>
            <w:shd w:val="clear" w:color="auto" w:fill="C6D9F1" w:themeFill="text2" w:themeFillTint="33"/>
          </w:tcPr>
          <w:p w14:paraId="4C8D6CD9" w14:textId="7A3823BB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Data Inputs (Source + Evidence)</w:t>
            </w:r>
          </w:p>
        </w:tc>
        <w:tc>
          <w:tcPr>
            <w:tcW w:w="9360" w:type="dxa"/>
          </w:tcPr>
          <w:p w14:paraId="518A7587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2CD4D3AA" w14:textId="77777777" w:rsidTr="00712581">
        <w:tc>
          <w:tcPr>
            <w:tcW w:w="3438" w:type="dxa"/>
            <w:shd w:val="clear" w:color="auto" w:fill="C6D9F1" w:themeFill="text2" w:themeFillTint="33"/>
          </w:tcPr>
          <w:p w14:paraId="766EBF8B" w14:textId="66ADA5B5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Decision Made</w:t>
            </w:r>
          </w:p>
        </w:tc>
        <w:tc>
          <w:tcPr>
            <w:tcW w:w="9360" w:type="dxa"/>
          </w:tcPr>
          <w:p w14:paraId="39BBC3FC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08CB259C" w14:textId="77777777" w:rsidTr="00712581">
        <w:tc>
          <w:tcPr>
            <w:tcW w:w="3438" w:type="dxa"/>
            <w:shd w:val="clear" w:color="auto" w:fill="C6D9F1" w:themeFill="text2" w:themeFillTint="33"/>
          </w:tcPr>
          <w:p w14:paraId="7BC8F87F" w14:textId="0F7E350D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Actions Implemented</w:t>
            </w:r>
          </w:p>
        </w:tc>
        <w:tc>
          <w:tcPr>
            <w:tcW w:w="9360" w:type="dxa"/>
          </w:tcPr>
          <w:p w14:paraId="4D17AF37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056476A6" w14:textId="77777777" w:rsidTr="00712581">
        <w:tc>
          <w:tcPr>
            <w:tcW w:w="3438" w:type="dxa"/>
            <w:shd w:val="clear" w:color="auto" w:fill="C6D9F1" w:themeFill="text2" w:themeFillTint="33"/>
          </w:tcPr>
          <w:p w14:paraId="746E97F4" w14:textId="1EDC6CFC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9360" w:type="dxa"/>
          </w:tcPr>
          <w:p w14:paraId="0D4BF858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453DDBD5" w14:textId="77777777" w:rsidTr="00712581">
        <w:tc>
          <w:tcPr>
            <w:tcW w:w="3438" w:type="dxa"/>
            <w:shd w:val="clear" w:color="auto" w:fill="C6D9F1" w:themeFill="text2" w:themeFillTint="33"/>
          </w:tcPr>
          <w:p w14:paraId="7A286C3C" w14:textId="01E1A812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9360" w:type="dxa"/>
          </w:tcPr>
          <w:p w14:paraId="0773EF00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0154B4DF" w14:textId="77777777" w:rsidTr="00712581">
        <w:tc>
          <w:tcPr>
            <w:tcW w:w="3438" w:type="dxa"/>
            <w:shd w:val="clear" w:color="auto" w:fill="C6D9F1" w:themeFill="text2" w:themeFillTint="33"/>
          </w:tcPr>
          <w:p w14:paraId="5E76CB73" w14:textId="3677C56D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Outcomes / Results</w:t>
            </w:r>
          </w:p>
        </w:tc>
        <w:tc>
          <w:tcPr>
            <w:tcW w:w="9360" w:type="dxa"/>
          </w:tcPr>
          <w:p w14:paraId="0E67D3A5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799E125B" w14:textId="77777777" w:rsidTr="00712581">
        <w:tc>
          <w:tcPr>
            <w:tcW w:w="3438" w:type="dxa"/>
            <w:shd w:val="clear" w:color="auto" w:fill="C6D9F1" w:themeFill="text2" w:themeFillTint="33"/>
          </w:tcPr>
          <w:p w14:paraId="4719D240" w14:textId="595ABEAC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Evidence of Impact (Metrics)</w:t>
            </w:r>
          </w:p>
        </w:tc>
        <w:tc>
          <w:tcPr>
            <w:tcW w:w="9360" w:type="dxa"/>
          </w:tcPr>
          <w:p w14:paraId="44A3BED6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1591CE0F" w14:textId="77777777" w:rsidTr="00712581">
        <w:tc>
          <w:tcPr>
            <w:tcW w:w="3438" w:type="dxa"/>
            <w:shd w:val="clear" w:color="auto" w:fill="C6D9F1" w:themeFill="text2" w:themeFillTint="33"/>
          </w:tcPr>
          <w:p w14:paraId="46EC24D1" w14:textId="3FAF61DC" w:rsidR="00712581" w:rsidRPr="007D62B5" w:rsidRDefault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Communication of Results</w:t>
            </w:r>
          </w:p>
        </w:tc>
        <w:tc>
          <w:tcPr>
            <w:tcW w:w="9360" w:type="dxa"/>
          </w:tcPr>
          <w:p w14:paraId="6C4D4A54" w14:textId="77777777" w:rsidR="00712581" w:rsidRPr="007D62B5" w:rsidRDefault="00712581">
            <w:pPr>
              <w:rPr>
                <w:rFonts w:ascii="Georgia" w:hAnsi="Georgia"/>
              </w:rPr>
            </w:pPr>
          </w:p>
        </w:tc>
      </w:tr>
      <w:tr w:rsidR="00712581" w:rsidRPr="007D62B5" w14:paraId="3B3D4089" w14:textId="77777777" w:rsidTr="00712581">
        <w:tc>
          <w:tcPr>
            <w:tcW w:w="3438" w:type="dxa"/>
            <w:shd w:val="clear" w:color="auto" w:fill="C6D9F1" w:themeFill="text2" w:themeFillTint="33"/>
          </w:tcPr>
          <w:p w14:paraId="7550E44B" w14:textId="3D1483B5" w:rsidR="00712581" w:rsidRPr="007D62B5" w:rsidRDefault="00712581" w:rsidP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Future Actions / Next Steps</w:t>
            </w:r>
          </w:p>
        </w:tc>
        <w:tc>
          <w:tcPr>
            <w:tcW w:w="9360" w:type="dxa"/>
          </w:tcPr>
          <w:p w14:paraId="3B531558" w14:textId="77777777" w:rsidR="00712581" w:rsidRPr="007D62B5" w:rsidRDefault="00712581" w:rsidP="00712581">
            <w:pPr>
              <w:rPr>
                <w:rFonts w:ascii="Georgia" w:hAnsi="Georgia"/>
              </w:rPr>
            </w:pPr>
          </w:p>
        </w:tc>
      </w:tr>
      <w:tr w:rsidR="00712581" w:rsidRPr="007D62B5" w14:paraId="2947F65B" w14:textId="77777777" w:rsidTr="00712581">
        <w:tc>
          <w:tcPr>
            <w:tcW w:w="3438" w:type="dxa"/>
            <w:shd w:val="clear" w:color="auto" w:fill="C6D9F1" w:themeFill="text2" w:themeFillTint="33"/>
          </w:tcPr>
          <w:p w14:paraId="50CEA03A" w14:textId="77777777" w:rsidR="00712581" w:rsidRPr="007D62B5" w:rsidRDefault="00712581" w:rsidP="0071258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Status</w:t>
            </w:r>
          </w:p>
          <w:p w14:paraId="21E5A990" w14:textId="77777777" w:rsidR="00712581" w:rsidRPr="007D62B5" w:rsidRDefault="00712581" w:rsidP="00712581">
            <w:pPr>
              <w:pStyle w:val="ListParagraph"/>
              <w:numPr>
                <w:ilvl w:val="0"/>
                <w:numId w:val="10"/>
              </w:num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Complete</w:t>
            </w:r>
          </w:p>
          <w:p w14:paraId="02A6C0A6" w14:textId="77777777" w:rsidR="00712581" w:rsidRPr="007D62B5" w:rsidRDefault="00712581" w:rsidP="00712581">
            <w:pPr>
              <w:pStyle w:val="ListParagraph"/>
              <w:numPr>
                <w:ilvl w:val="0"/>
                <w:numId w:val="10"/>
              </w:num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In Progress</w:t>
            </w:r>
          </w:p>
          <w:p w14:paraId="4DCB7098" w14:textId="523950C8" w:rsidR="00712581" w:rsidRPr="007D62B5" w:rsidRDefault="00712581" w:rsidP="00712581">
            <w:pPr>
              <w:pStyle w:val="ListParagraph"/>
              <w:numPr>
                <w:ilvl w:val="0"/>
                <w:numId w:val="10"/>
              </w:num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62B5">
              <w:rPr>
                <w:rFonts w:ascii="Georgia" w:hAnsi="Georgia"/>
                <w:b/>
                <w:bCs/>
                <w:sz w:val="24"/>
                <w:szCs w:val="24"/>
              </w:rPr>
              <w:t>Monitoring (how often)</w:t>
            </w:r>
          </w:p>
        </w:tc>
        <w:tc>
          <w:tcPr>
            <w:tcW w:w="9360" w:type="dxa"/>
          </w:tcPr>
          <w:p w14:paraId="10AB61B2" w14:textId="77777777" w:rsidR="00712581" w:rsidRPr="007D62B5" w:rsidRDefault="00712581" w:rsidP="00712581">
            <w:pPr>
              <w:rPr>
                <w:rFonts w:ascii="Georgia" w:hAnsi="Georgia"/>
              </w:rPr>
            </w:pPr>
          </w:p>
        </w:tc>
      </w:tr>
    </w:tbl>
    <w:p w14:paraId="38292412" w14:textId="77777777" w:rsidR="00CE00EA" w:rsidRPr="007D62B5" w:rsidRDefault="00CE00EA" w:rsidP="002132C9">
      <w:pPr>
        <w:pStyle w:val="Heading1"/>
        <w:rPr>
          <w:rFonts w:ascii="Georgia" w:hAnsi="Georgia"/>
        </w:rPr>
        <w:sectPr w:rsidR="00CE00EA" w:rsidRPr="007D62B5" w:rsidSect="00CE00EA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DC1622" w14:textId="223477D8" w:rsidR="00162B9C" w:rsidRPr="007D62B5" w:rsidRDefault="00162B9C" w:rsidP="002132C9">
      <w:pPr>
        <w:pStyle w:val="Heading1"/>
        <w:rPr>
          <w:rFonts w:ascii="Georgia" w:hAnsi="Georgia"/>
        </w:rPr>
      </w:pPr>
      <w:r w:rsidRPr="007D62B5">
        <w:rPr>
          <w:rFonts w:ascii="Georgia" w:hAnsi="Georgia"/>
        </w:rPr>
        <w:lastRenderedPageBreak/>
        <w:t>Guide</w:t>
      </w:r>
    </w:p>
    <w:p w14:paraId="748B5FAC" w14:textId="4FB711FE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Type of Meeting: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S</w:t>
      </w:r>
      <w:r w:rsidRPr="007D62B5">
        <w:rPr>
          <w:rFonts w:ascii="Georgia" w:hAnsi="Georgia"/>
        </w:rPr>
        <w:t>pecify the formal setting (e.g., faculty meeting, advisory board, assessment review); show that the discussion occurs in a structured, recurring forum, not ad hoc conversations.</w:t>
      </w:r>
    </w:p>
    <w:p w14:paraId="21E23C6D" w14:textId="774AF414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Date: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P</w:t>
      </w:r>
      <w:r w:rsidRPr="007D62B5">
        <w:rPr>
          <w:rFonts w:ascii="Georgia" w:hAnsi="Georgia"/>
        </w:rPr>
        <w:t>rovide the exact date of discussion; ensure entries demonstrate ongoing engagement over time, not one-time events.</w:t>
      </w:r>
    </w:p>
    <w:p w14:paraId="7F34EDA5" w14:textId="57FD4FD9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Attendance: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L</w:t>
      </w:r>
      <w:r w:rsidRPr="007D62B5">
        <w:rPr>
          <w:rFonts w:ascii="Georgia" w:hAnsi="Georgia"/>
        </w:rPr>
        <w:t>ist specific participants by role/group (faculty, advisory board, students, alumni, employers); demonstrate multiple stakeholder groups and appropriate representation.</w:t>
      </w:r>
    </w:p>
    <w:p w14:paraId="2C8DE128" w14:textId="41E2989D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Issue / Opportunity Identified: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S</w:t>
      </w:r>
      <w:r w:rsidRPr="007D62B5">
        <w:rPr>
          <w:rFonts w:ascii="Georgia" w:hAnsi="Georgia"/>
        </w:rPr>
        <w:t>tate one specific, data-informed issue or opportunity; avoid vague statements; clearly define the problem, gap, or idea in measurable or observable terms.</w:t>
      </w:r>
    </w:p>
    <w:p w14:paraId="5A038C14" w14:textId="484B57A1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Data Inputs (Source + Evidence):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I</w:t>
      </w:r>
      <w:r w:rsidRPr="007D62B5">
        <w:rPr>
          <w:rFonts w:ascii="Georgia" w:hAnsi="Georgia"/>
        </w:rPr>
        <w:t>dentify exact data sources (assessment results, surveys, employer feedback, placement data, course evaluations); ensure data are traceable and directly tied to the issue.</w:t>
      </w:r>
    </w:p>
    <w:p w14:paraId="5521BF38" w14:textId="3E76FB2A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Decision Made: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C</w:t>
      </w:r>
      <w:r w:rsidRPr="007D62B5">
        <w:rPr>
          <w:rFonts w:ascii="Georgia" w:hAnsi="Georgia"/>
        </w:rPr>
        <w:t>learly state the actual decision reached (not discussion); ensure it directly addresses the issue and reflects stakeholder input where applicable.</w:t>
      </w:r>
    </w:p>
    <w:p w14:paraId="0AB1AD06" w14:textId="6FC73A0E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Actions Implemented: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D</w:t>
      </w:r>
      <w:r w:rsidRPr="007D62B5">
        <w:rPr>
          <w:rFonts w:ascii="Georgia" w:hAnsi="Georgia"/>
        </w:rPr>
        <w:t xml:space="preserve">escribe specific, observable actions taken; focus on what was </w:t>
      </w:r>
      <w:proofErr w:type="gramStart"/>
      <w:r w:rsidRPr="007D62B5">
        <w:rPr>
          <w:rFonts w:ascii="Georgia" w:hAnsi="Georgia"/>
        </w:rPr>
        <w:t>actually implemented</w:t>
      </w:r>
      <w:proofErr w:type="gramEnd"/>
      <w:r w:rsidRPr="007D62B5">
        <w:rPr>
          <w:rFonts w:ascii="Georgia" w:hAnsi="Georgia"/>
        </w:rPr>
        <w:t>, not planned; actions must be concrete and aligned to the decision.</w:t>
      </w:r>
    </w:p>
    <w:p w14:paraId="5D478550" w14:textId="490D6FB8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Responsible Party: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I</w:t>
      </w:r>
      <w:r w:rsidRPr="007D62B5">
        <w:rPr>
          <w:rFonts w:ascii="Georgia" w:hAnsi="Georgia"/>
        </w:rPr>
        <w:t>dentify named role(s) or individual(s) accountable for implementation; avoid vague labels; ensure ownership is clear and appropriate.</w:t>
      </w:r>
    </w:p>
    <w:p w14:paraId="1BD22881" w14:textId="13122F15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Timeline: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I</w:t>
      </w:r>
      <w:r w:rsidRPr="007D62B5">
        <w:rPr>
          <w:rFonts w:ascii="Georgia" w:hAnsi="Georgia"/>
        </w:rPr>
        <w:t>nclude start date, implementation period, and evaluation point(s); demonstrate that actions are time-bound and intentionally sequenced.</w:t>
      </w:r>
    </w:p>
    <w:p w14:paraId="6868998E" w14:textId="419532E3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Outcomes / Results: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D</w:t>
      </w:r>
      <w:r w:rsidRPr="007D62B5">
        <w:rPr>
          <w:rFonts w:ascii="Georgia" w:hAnsi="Georgia"/>
        </w:rPr>
        <w:t>escribe what occurred after implementation; focus on results, not activities; include observable changes in performance, process, or experience.</w:t>
      </w:r>
    </w:p>
    <w:p w14:paraId="0FD7BB60" w14:textId="5F4FEA78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Evidence of Impact (Metrics):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P</w:t>
      </w:r>
      <w:r w:rsidRPr="007D62B5">
        <w:rPr>
          <w:rFonts w:ascii="Georgia" w:hAnsi="Georgia"/>
        </w:rPr>
        <w:t>rovide measurable results (quantitative or clearly defined qualitative); include before/after comparisons, percentages, or performance levels to demonstrate impact.</w:t>
      </w:r>
    </w:p>
    <w:p w14:paraId="623BFCBB" w14:textId="7427B23A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Communication of Results: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S</w:t>
      </w:r>
      <w:r w:rsidRPr="007D62B5">
        <w:rPr>
          <w:rFonts w:ascii="Georgia" w:hAnsi="Georgia"/>
        </w:rPr>
        <w:t>pecify who received the results and how they were shared (meeting, report, dashboard); demonstrate transparency and stakeholder feedback loops.</w:t>
      </w:r>
    </w:p>
    <w:p w14:paraId="325B8E3E" w14:textId="77F353B2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Future Actions / Next Steps: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I</w:t>
      </w:r>
      <w:r w:rsidRPr="007D62B5">
        <w:rPr>
          <w:rFonts w:ascii="Georgia" w:hAnsi="Georgia"/>
        </w:rPr>
        <w:t>dentify what will happen next based on results; include refinement, continuation, or expansion; show that the process continues beyond one cycle.</w:t>
      </w:r>
    </w:p>
    <w:p w14:paraId="0FE57AC1" w14:textId="1B08621C" w:rsidR="00162B9C" w:rsidRPr="007D62B5" w:rsidRDefault="00162B9C" w:rsidP="00162B9C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7D62B5">
        <w:rPr>
          <w:rFonts w:ascii="Georgia" w:hAnsi="Georgia"/>
          <w:b/>
          <w:bCs/>
        </w:rPr>
        <w:t>Status:</w:t>
      </w:r>
      <w:r w:rsidRPr="007D62B5">
        <w:rPr>
          <w:rFonts w:ascii="Georgia" w:hAnsi="Georgia"/>
        </w:rPr>
        <w:t xml:space="preserve"> </w:t>
      </w:r>
      <w:r w:rsidR="002132C9" w:rsidRPr="007D62B5">
        <w:rPr>
          <w:rFonts w:ascii="Georgia" w:hAnsi="Georgia"/>
        </w:rPr>
        <w:t>I</w:t>
      </w:r>
      <w:r w:rsidRPr="007D62B5">
        <w:rPr>
          <w:rFonts w:ascii="Georgia" w:hAnsi="Georgia"/>
        </w:rPr>
        <w:t>ndicate Complete, In Progress, or Monitoring (with frequency); demonstrate whether the issue is resolved, ongoing, or under continued review with defined monitoring expectations.</w:t>
      </w:r>
    </w:p>
    <w:sectPr w:rsidR="00162B9C" w:rsidRPr="007D62B5" w:rsidSect="00CE0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D201" w14:textId="77777777" w:rsidR="009315EF" w:rsidRDefault="009315EF" w:rsidP="002132C9">
      <w:pPr>
        <w:spacing w:after="0" w:line="240" w:lineRule="auto"/>
      </w:pPr>
      <w:r>
        <w:separator/>
      </w:r>
    </w:p>
  </w:endnote>
  <w:endnote w:type="continuationSeparator" w:id="0">
    <w:p w14:paraId="203AFAE3" w14:textId="77777777" w:rsidR="009315EF" w:rsidRDefault="009315EF" w:rsidP="0021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978A" w14:textId="77777777" w:rsidR="009315EF" w:rsidRDefault="009315EF" w:rsidP="002132C9">
      <w:pPr>
        <w:spacing w:after="0" w:line="240" w:lineRule="auto"/>
      </w:pPr>
      <w:r>
        <w:separator/>
      </w:r>
    </w:p>
  </w:footnote>
  <w:footnote w:type="continuationSeparator" w:id="0">
    <w:p w14:paraId="0C11BB0B" w14:textId="77777777" w:rsidR="009315EF" w:rsidRDefault="009315EF" w:rsidP="0021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D4CC" w14:textId="37EF8FE5" w:rsidR="002132C9" w:rsidRDefault="00CE00EA" w:rsidP="002132C9">
    <w:pPr>
      <w:pStyle w:val="Header"/>
      <w:jc w:val="right"/>
    </w:pPr>
    <w:r w:rsidRPr="00CF28C0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4C0932C" wp14:editId="75903409">
          <wp:simplePos x="0" y="0"/>
          <wp:positionH relativeFrom="margin">
            <wp:posOffset>-230442</wp:posOffset>
          </wp:positionH>
          <wp:positionV relativeFrom="paragraph">
            <wp:posOffset>-330382</wp:posOffset>
          </wp:positionV>
          <wp:extent cx="1358020" cy="417852"/>
          <wp:effectExtent l="0" t="0" r="1270" b="1270"/>
          <wp:wrapNone/>
          <wp:docPr id="1816177659" name="Picture 181617765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020" cy="417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2C9">
      <w:t>Rev. 05/29/2026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AC7660"/>
    <w:multiLevelType w:val="multilevel"/>
    <w:tmpl w:val="106C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92A4F"/>
    <w:multiLevelType w:val="multilevel"/>
    <w:tmpl w:val="81DA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14A3E"/>
    <w:multiLevelType w:val="multilevel"/>
    <w:tmpl w:val="E62A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65A5A"/>
    <w:multiLevelType w:val="multilevel"/>
    <w:tmpl w:val="E5A0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E072A"/>
    <w:multiLevelType w:val="hybridMultilevel"/>
    <w:tmpl w:val="2CA2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F563D"/>
    <w:multiLevelType w:val="hybridMultilevel"/>
    <w:tmpl w:val="3AAE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645D1"/>
    <w:multiLevelType w:val="multilevel"/>
    <w:tmpl w:val="3CC8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942916">
    <w:abstractNumId w:val="8"/>
  </w:num>
  <w:num w:numId="2" w16cid:durableId="1727989657">
    <w:abstractNumId w:val="6"/>
  </w:num>
  <w:num w:numId="3" w16cid:durableId="2133353992">
    <w:abstractNumId w:val="5"/>
  </w:num>
  <w:num w:numId="4" w16cid:durableId="896672455">
    <w:abstractNumId w:val="4"/>
  </w:num>
  <w:num w:numId="5" w16cid:durableId="204567020">
    <w:abstractNumId w:val="7"/>
  </w:num>
  <w:num w:numId="6" w16cid:durableId="547575394">
    <w:abstractNumId w:val="3"/>
  </w:num>
  <w:num w:numId="7" w16cid:durableId="1988120394">
    <w:abstractNumId w:val="2"/>
  </w:num>
  <w:num w:numId="8" w16cid:durableId="1042486960">
    <w:abstractNumId w:val="1"/>
  </w:num>
  <w:num w:numId="9" w16cid:durableId="121461459">
    <w:abstractNumId w:val="0"/>
  </w:num>
  <w:num w:numId="10" w16cid:durableId="198518732">
    <w:abstractNumId w:val="14"/>
  </w:num>
  <w:num w:numId="11" w16cid:durableId="636571187">
    <w:abstractNumId w:val="9"/>
  </w:num>
  <w:num w:numId="12" w16cid:durableId="1128356008">
    <w:abstractNumId w:val="11"/>
  </w:num>
  <w:num w:numId="13" w16cid:durableId="1777172026">
    <w:abstractNumId w:val="15"/>
  </w:num>
  <w:num w:numId="14" w16cid:durableId="1837653086">
    <w:abstractNumId w:val="10"/>
  </w:num>
  <w:num w:numId="15" w16cid:durableId="1876917114">
    <w:abstractNumId w:val="12"/>
  </w:num>
  <w:num w:numId="16" w16cid:durableId="12288043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7C2"/>
    <w:rsid w:val="00143335"/>
    <w:rsid w:val="0015074B"/>
    <w:rsid w:val="00162B9C"/>
    <w:rsid w:val="001C52A6"/>
    <w:rsid w:val="001E55B2"/>
    <w:rsid w:val="002132C9"/>
    <w:rsid w:val="00234CB3"/>
    <w:rsid w:val="0029639D"/>
    <w:rsid w:val="002C59B1"/>
    <w:rsid w:val="002E2A62"/>
    <w:rsid w:val="00326F90"/>
    <w:rsid w:val="004A7A90"/>
    <w:rsid w:val="00542005"/>
    <w:rsid w:val="00712581"/>
    <w:rsid w:val="00786BD1"/>
    <w:rsid w:val="007D62B5"/>
    <w:rsid w:val="0086327B"/>
    <w:rsid w:val="008811CE"/>
    <w:rsid w:val="008B015B"/>
    <w:rsid w:val="009315EF"/>
    <w:rsid w:val="009355FE"/>
    <w:rsid w:val="00A75573"/>
    <w:rsid w:val="00AA1D8D"/>
    <w:rsid w:val="00AA717A"/>
    <w:rsid w:val="00B402A1"/>
    <w:rsid w:val="00B45677"/>
    <w:rsid w:val="00B47730"/>
    <w:rsid w:val="00C02859"/>
    <w:rsid w:val="00C80582"/>
    <w:rsid w:val="00C971D4"/>
    <w:rsid w:val="00CB0664"/>
    <w:rsid w:val="00CE00EA"/>
    <w:rsid w:val="00D924F8"/>
    <w:rsid w:val="00F952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4EAAB"/>
  <w14:defaultImageDpi w14:val="300"/>
  <w15:docId w15:val="{89193617-3A3E-4DE7-9BA3-FCEBCB9F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1E8BBD-C850-4A8F-8CC9-C6BFBCAABD59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2.xml><?xml version="1.0" encoding="utf-8"?>
<ds:datastoreItem xmlns:ds="http://schemas.openxmlformats.org/officeDocument/2006/customXml" ds:itemID="{157B5D2A-BEA0-496B-8B35-88397110C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D7E41-5DE7-4329-9DEA-423481209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454</Words>
  <Characters>2926</Characters>
  <Application>Microsoft Office Word</Application>
  <DocSecurity>0</DocSecurity>
  <Lines>100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Stacey Rowand</cp:lastModifiedBy>
  <cp:revision>21</cp:revision>
  <dcterms:created xsi:type="dcterms:W3CDTF">2026-04-09T03:49:00Z</dcterms:created>
  <dcterms:modified xsi:type="dcterms:W3CDTF">2026-05-29T15:04:00Z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